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6AF4CD60" w14:textId="66297D38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učiteľ/učiteľka matematiky, </w:t>
      </w:r>
      <w:r w:rsidR="00120AAB">
        <w:t>informatiky</w:t>
      </w:r>
      <w:r w:rsidR="00821A9C">
        <w:t xml:space="preserve"> a techniky s predpokladaným nástupom od 1. septembra 202</w:t>
      </w:r>
      <w:r w:rsidR="00120AAB">
        <w:t>3</w:t>
      </w:r>
      <w:r w:rsidR="00792810" w:rsidRPr="007702AA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3ED04F89" w:rsidR="00BB58EB" w:rsidRPr="007702AA" w:rsidRDefault="00BE1049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Učiteľ </w:t>
            </w:r>
            <w:r w:rsidR="00D91648">
              <w:t>druhého</w:t>
            </w:r>
            <w:r w:rsidRPr="007702AA">
              <w:t xml:space="preserve"> stupňa základnej školy</w:t>
            </w:r>
            <w:r w:rsidR="00300008" w:rsidRPr="007702AA">
              <w:t xml:space="preserve"> </w:t>
            </w:r>
            <w:r w:rsidR="00D91648">
              <w:t xml:space="preserve"> predmetov matematika, </w:t>
            </w:r>
            <w:r w:rsidR="00120AAB">
              <w:t>informatika</w:t>
            </w:r>
            <w:r w:rsidR="00D91648">
              <w:t xml:space="preserve">, technika </w:t>
            </w:r>
            <w:r w:rsidR="00300008" w:rsidRPr="007702AA">
              <w:t>(úväzok na 100%)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5559263F" w:rsidR="00BB58EB" w:rsidRPr="007702AA" w:rsidRDefault="00D91648" w:rsidP="007702AA">
            <w:pPr>
              <w:pStyle w:val="Bezriadkovania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1/2020 Z. 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72A818F6" w:rsidR="00BB58EB" w:rsidRPr="00A904A9" w:rsidRDefault="00143978" w:rsidP="007702AA">
            <w:pPr>
              <w:pStyle w:val="Bezriadkovania"/>
              <w:spacing w:line="276" w:lineRule="auto"/>
              <w:jc w:val="both"/>
            </w:pPr>
            <w:r>
              <w:t>na dobu určitú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7D7CCE24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D703E2">
              <w:t>21</w:t>
            </w:r>
            <w:r w:rsidR="00F7223A">
              <w:t>. 07.</w:t>
            </w:r>
            <w:r w:rsidR="00F33A45">
              <w:t xml:space="preserve"> </w:t>
            </w:r>
            <w:r w:rsidR="00F7223A">
              <w:t>202</w:t>
            </w:r>
            <w:r w:rsidR="00D703E2">
              <w:t>3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7A1F6547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 (minimálne </w:t>
            </w:r>
            <w:r w:rsidR="00D703E2">
              <w:t xml:space="preserve">1 037 </w:t>
            </w:r>
            <w:r w:rsidRPr="001B5A9E">
              <w:t>€ v závislosti od platovej triedy a odpracovaných rokov).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2C4B44EB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D07936">
        <w:t>06</w:t>
      </w:r>
      <w:r w:rsidR="00DE2EE5">
        <w:t>.0</w:t>
      </w:r>
      <w:r w:rsidR="00D07936">
        <w:t>7</w:t>
      </w:r>
      <w:r w:rsidR="00DE2EE5">
        <w:t>.202</w:t>
      </w:r>
      <w:r w:rsidR="00D07936">
        <w:t>3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660DE"/>
    <w:rsid w:val="00071266"/>
    <w:rsid w:val="000B523F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4133B5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2</cp:revision>
  <cp:lastPrinted>2019-08-22T12:36:00Z</cp:lastPrinted>
  <dcterms:created xsi:type="dcterms:W3CDTF">2023-07-06T10:20:00Z</dcterms:created>
  <dcterms:modified xsi:type="dcterms:W3CDTF">2023-07-06T10:20:00Z</dcterms:modified>
</cp:coreProperties>
</file>